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ВНИМАНИЮ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br/>
        <w:t xml:space="preserve">руководителей организаций, осуществляющих выпуск средств массовой информации, заинтересованных в оказании услуг зарегистрированным кандидатам на 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досрочных 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выборах депутатов Собрани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я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депутатов 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Буденновского сельского поселения шестого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созыва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В связи с официальным опубликованием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02 октября 2025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постановления Территориальной избирательной комиссии Пролетарского района Ростовской области от 29.09.2025 №108-2 «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 назначении досрочных выборов депутатов Собрания депутатов Буденновского сельского поселения шестого созыва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».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gramStart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Территориальная избирательная комиссия Пролетарского района Ростовской области  уведомляет, что сведения о размере (в валюте Российской Федерации) и других условиях оплаты эфирного времени, печатной площади, услуг по размещению предвыборных агитационных материалов в сетевых изданиях должны быть опубликованы соответствующей организацией телерадиовещания, редакцией периодического печатного издания, редакцией сетевого издания 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не позднее 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02 ноября 2025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года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  <w:proofErr w:type="gramEnd"/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gramStart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Информация о регистрационном номере и дате выдачи свидетельства о регистрации средства массовой информации, уведомление о готовности предоставить зарегистрированным кандидатам эфирное время, печатную площадь, услуги по размещению предвыборных агитационных материалов в сетевых изданиях 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 приложением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экземпляра периодического печатного издания с опубликованными сведениями либо распечатки экранной копии страниц сайта сетевого издания (включая дату выпуска сетевого издания, ссылку на публикацию), информации о дате</w:t>
      </w:r>
      <w:proofErr w:type="gramEnd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 об источнике опубликования сведений (указывается наименование средства массовой информации, в котором опубликованы сведения, в соответствии со свидетельством </w:t>
      </w:r>
      <w:proofErr w:type="gramStart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</w:t>
      </w:r>
      <w:proofErr w:type="gramEnd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gramStart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его</w:t>
      </w:r>
      <w:proofErr w:type="gramEnd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регистрации) в тот же срок должны быть представлены в 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Территориальную избирательную комиссию Пролетарского района Ростовской области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Рекомендуемые образцы уведомлений приведены в </w:t>
      </w:r>
      <w:r w:rsidRPr="003B3452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приложениях №1 - №3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к объявлению.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gramStart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Организации телерадиовещания, редакции периодических печатных изданий, редакции сетевых изданий независимо от формы собственности, предоставившие зарегистрированным кандидатам эфирное время, печатную площадь, услуги по размещению предвыборных агитационных материалов в сетевых изданиях, обязаны вести отдельный учет их объема и стоимости в соответствии с формами, установленными постановлением Территориальной избирательной комиссии Пролетарского района Ростовской области  от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02.10.2025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109-26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и представить данные учета 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не позднее </w:t>
      </w:r>
      <w:r w:rsidR="000B2A54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24</w:t>
      </w:r>
      <w:proofErr w:type="gramEnd"/>
      <w:r w:rsidR="000B2A54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декабря 2025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lastRenderedPageBreak/>
        <w:t>года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в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 Территориальную избирательную комиссию Пролетарского района Ростовской области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gramStart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Уведомления, данные учета представляются</w:t>
      </w:r>
      <w:proofErr w:type="gramEnd"/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 </w:t>
      </w: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Территориальную избирательную комиссию Пролетарского района Ростовской области 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 адресу: 347540, Ростовская область,  г. Пролетарск, ул. Пионерская, 120 каб.301.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Прием файлов, направленных электронной почтой, не производится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1E638C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Консультацию по вопросам участия в избирательн</w:t>
      </w:r>
      <w:r w:rsidR="003F287B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ой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кампани</w:t>
      </w:r>
      <w:r w:rsidR="003F287B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назначенн</w:t>
      </w:r>
      <w:r w:rsidR="003F287B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ой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на </w:t>
      </w:r>
      <w:r w:rsidR="001E638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14 декабря 2025</w:t>
      </w: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года, можно получить по телефону: </w:t>
      </w:r>
    </w:p>
    <w:p w:rsidR="003B3452" w:rsidRPr="003B3452" w:rsidRDefault="003B3452" w:rsidP="003B345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3B3452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8 (86374) 9-90-10.</w:t>
      </w:r>
    </w:p>
    <w:p w:rsidR="000D003E" w:rsidRPr="003B3452" w:rsidRDefault="000D003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D003E" w:rsidRPr="003B34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452"/>
    <w:rsid w:val="000B2A54"/>
    <w:rsid w:val="000D003E"/>
    <w:rsid w:val="001E638C"/>
    <w:rsid w:val="003B3452"/>
    <w:rsid w:val="003F287B"/>
    <w:rsid w:val="005E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1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ТИК1</dc:creator>
  <cp:lastModifiedBy>ТИК1</cp:lastModifiedBy>
  <cp:revision>7</cp:revision>
  <dcterms:created xsi:type="dcterms:W3CDTF">2025-10-03T11:04:00Z</dcterms:created>
  <dcterms:modified xsi:type="dcterms:W3CDTF">2025-10-03T15:27:00Z</dcterms:modified>
</cp:coreProperties>
</file>